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FAB04" w14:textId="77777777" w:rsidR="00B936DF" w:rsidRDefault="00B936DF" w:rsidP="00B936DF">
      <w:r>
        <w:t xml:space="preserve">          </w:t>
      </w:r>
      <w:r w:rsidRPr="00B936DF">
        <w:t>Déclaration liminaire FSU au CSA-SD carte scolaire du 3 septembre 2026</w:t>
      </w:r>
    </w:p>
    <w:p w14:paraId="641D5E10" w14:textId="77777777" w:rsidR="00B936DF" w:rsidRDefault="00B936DF" w:rsidP="00B936DF">
      <w:pPr>
        <w:jc w:val="center"/>
      </w:pPr>
      <w:r w:rsidRPr="00B936DF">
        <w:drawing>
          <wp:inline distT="0" distB="0" distL="0" distR="0" wp14:anchorId="4588D679" wp14:editId="2D98C171">
            <wp:extent cx="2467319" cy="914528"/>
            <wp:effectExtent l="0" t="0" r="0" b="0"/>
            <wp:docPr id="8466854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85425" name=""/>
                    <pic:cNvPicPr/>
                  </pic:nvPicPr>
                  <pic:blipFill>
                    <a:blip r:embed="rId4"/>
                    <a:stretch>
                      <a:fillRect/>
                    </a:stretch>
                  </pic:blipFill>
                  <pic:spPr>
                    <a:xfrm>
                      <a:off x="0" y="0"/>
                      <a:ext cx="2467319" cy="914528"/>
                    </a:xfrm>
                    <a:prstGeom prst="rect">
                      <a:avLst/>
                    </a:prstGeom>
                  </pic:spPr>
                </pic:pic>
              </a:graphicData>
            </a:graphic>
          </wp:inline>
        </w:drawing>
      </w:r>
    </w:p>
    <w:p w14:paraId="6D14A1F3" w14:textId="4E4B8463" w:rsidR="00B936DF" w:rsidRDefault="00B936DF">
      <w:r w:rsidRPr="00B936DF">
        <w:t> </w:t>
      </w:r>
      <w:r w:rsidRPr="00B936DF">
        <w:br/>
        <w:t>Bien que le sujet du jour soit la carte scolaire nous ne pouvons pas ne pas évoquer le « </w:t>
      </w:r>
      <w:proofErr w:type="spellStart"/>
      <w:r w:rsidRPr="00B936DF">
        <w:t>black out</w:t>
      </w:r>
      <w:proofErr w:type="spellEnd"/>
      <w:r w:rsidRPr="00B936DF">
        <w:t xml:space="preserve"> » que l’Education nationale et plus particulièrement l’académie de Toulouse ont rencontré en pleine préparation de la rentrée. </w:t>
      </w:r>
      <w:r w:rsidRPr="00B936DF">
        <w:br/>
        <w:t>Dire que tout est devenu compliqué pour les différents personnels (</w:t>
      </w:r>
      <w:hyperlink r:id="rId5" w:tgtFrame="_blank" w:history="1">
        <w:r w:rsidRPr="00B936DF">
          <w:rPr>
            <w:rStyle w:val="Lienhypertexte"/>
          </w:rPr>
          <w:t>enseignant.es</w:t>
        </w:r>
      </w:hyperlink>
      <w:r w:rsidRPr="00B936DF">
        <w:t xml:space="preserve">, AESH et </w:t>
      </w:r>
      <w:proofErr w:type="spellStart"/>
      <w:r w:rsidRPr="00B936DF">
        <w:t>administratif.ves</w:t>
      </w:r>
      <w:proofErr w:type="spellEnd"/>
      <w:r w:rsidRPr="00B936DF">
        <w:t xml:space="preserve">) est un euphémisme. Une fois encore, nous avons été </w:t>
      </w:r>
      <w:hyperlink r:id="rId6" w:tgtFrame="_blank" w:history="1">
        <w:r w:rsidRPr="00B936DF">
          <w:rPr>
            <w:rStyle w:val="Lienhypertexte"/>
          </w:rPr>
          <w:t>empêché.es</w:t>
        </w:r>
      </w:hyperlink>
      <w:r w:rsidRPr="00B936DF">
        <w:t xml:space="preserve"> de remplir correctement nos tâches du fait de choix budgétaires et de gestion complètement hors sol. Notre ministère est clairement sous-investi et la sécurité des données des élèves et des personnels n’est pas assurée. </w:t>
      </w:r>
      <w:r w:rsidRPr="00B936DF">
        <w:br/>
        <w:t xml:space="preserve">A cette occasion nous avons beaucoup entendu parler (élément de langage ?) de rentrée en mode dégradée. Ce sont surtout les ressources qu’on nous propose et nos conditions de travail et d’apprentissage qui sont dégradées. Même si pour être honnête, nous sommes tellement </w:t>
      </w:r>
      <w:hyperlink r:id="rId7" w:tgtFrame="_blank" w:history="1">
        <w:r w:rsidRPr="00B936DF">
          <w:rPr>
            <w:rStyle w:val="Lienhypertexte"/>
          </w:rPr>
          <w:t>habitué.es</w:t>
        </w:r>
      </w:hyperlink>
      <w:r w:rsidRPr="00B936DF">
        <w:t xml:space="preserve"> aux outils médiocres et inefficaces (le LSU inaccessible en fin de trimestre ou Onde au moment des passages en 6ème par exemple) qu’on est presque dans des conditions normales. Pour preuve, après une sortie chaotique liée aux événements climatiques, une rentrée désorganisée. Les écueils se suivent mais ne se ressemblent pas. </w:t>
      </w:r>
      <w:r w:rsidRPr="00B936DF">
        <w:br/>
        <w:t>Face à ces conditions difficiles, quels choix budgétaires sont faits ? Fermetures de classes, sécurité numérique au rabais et investissent dans l’armement sans doute pour assurer l’avenir des générations futures.</w:t>
      </w:r>
      <w:r w:rsidRPr="00B936DF">
        <w:br/>
        <w:t> </w:t>
      </w:r>
      <w:r w:rsidRPr="00B936DF">
        <w:br/>
        <w:t xml:space="preserve">Alors une fois encore, pendant que le ministre communiquait, nous avons rempli nos missions non pas grâce à lui mais malgré ses choix et ceux de celles et ceux qui l’ont précédé. Ce qui est surprenant, c’est que le sous-investissement et la paupérisation des </w:t>
      </w:r>
      <w:hyperlink r:id="rId8" w:tgtFrame="_blank" w:history="1">
        <w:r w:rsidRPr="00B936DF">
          <w:rPr>
            <w:rStyle w:val="Lienhypertexte"/>
          </w:rPr>
          <w:t>agent.es</w:t>
        </w:r>
      </w:hyperlink>
      <w:r w:rsidRPr="00B936DF">
        <w:t xml:space="preserve"> ne s’entendent pas au regard de la doxa ultra libérale de celles et ceux qui nous gouvernent. La résilience et l’adaptabilité dont nous faisons preuve devraient être récompensées pécuniairement parlant. Et bien non, notre ministère comme nos salaires ne connaissent qu’un grand déclassement. C’est pourquoi la FSU en intersyndicale appelle à une grande mobilisation sur les salaires pour le 29 septembre. Et nous serons en première ligne pour débunker le matraquage médiatique sur le faux salaire moyen de 3090 € des </w:t>
      </w:r>
      <w:hyperlink r:id="rId9" w:tgtFrame="_blank" w:history="1">
        <w:r w:rsidRPr="00B936DF">
          <w:rPr>
            <w:rStyle w:val="Lienhypertexte"/>
          </w:rPr>
          <w:t>enseignant.es</w:t>
        </w:r>
      </w:hyperlink>
      <w:r w:rsidRPr="00B936DF">
        <w:t xml:space="preserve">. </w:t>
      </w:r>
      <w:r w:rsidRPr="00B936DF">
        <w:br/>
        <w:t> </w:t>
      </w:r>
      <w:r w:rsidRPr="00B936DF">
        <w:br/>
        <w:t>En ce qui concerne la carte scolaire stricto sensu, nous avons pu avoir la preuve que l’expérimentation qu’on essaie de nous vendre consiste bien, encore une fois, dans la droite ligne de la loi de transformation sociale, à écarter les organisations syndicales des décisions prises puisque le ministre n’a pas daigné nous rencontrer. Le mépris habituel en somme.</w:t>
      </w:r>
    </w:p>
    <w:sectPr w:rsidR="00B93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DF"/>
    <w:rsid w:val="00364B51"/>
    <w:rsid w:val="00B936D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563A"/>
  <w15:chartTrackingRefBased/>
  <w15:docId w15:val="{20C5EA1C-8CCE-41FB-8C3B-32AA6B09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36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936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936D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936D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936D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936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36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36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36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36D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936D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936D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936D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936D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936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36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36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36DF"/>
    <w:rPr>
      <w:rFonts w:eastAsiaTheme="majorEastAsia" w:cstheme="majorBidi"/>
      <w:color w:val="272727" w:themeColor="text1" w:themeTint="D8"/>
    </w:rPr>
  </w:style>
  <w:style w:type="paragraph" w:styleId="Titre">
    <w:name w:val="Title"/>
    <w:basedOn w:val="Normal"/>
    <w:next w:val="Normal"/>
    <w:link w:val="TitreCar"/>
    <w:uiPriority w:val="10"/>
    <w:qFormat/>
    <w:rsid w:val="00B93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36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36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36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36DF"/>
    <w:pPr>
      <w:spacing w:before="160"/>
      <w:jc w:val="center"/>
    </w:pPr>
    <w:rPr>
      <w:i/>
      <w:iCs/>
      <w:color w:val="404040" w:themeColor="text1" w:themeTint="BF"/>
    </w:rPr>
  </w:style>
  <w:style w:type="character" w:customStyle="1" w:styleId="CitationCar">
    <w:name w:val="Citation Car"/>
    <w:basedOn w:val="Policepardfaut"/>
    <w:link w:val="Citation"/>
    <w:uiPriority w:val="29"/>
    <w:rsid w:val="00B936DF"/>
    <w:rPr>
      <w:i/>
      <w:iCs/>
      <w:color w:val="404040" w:themeColor="text1" w:themeTint="BF"/>
    </w:rPr>
  </w:style>
  <w:style w:type="paragraph" w:styleId="Paragraphedeliste">
    <w:name w:val="List Paragraph"/>
    <w:basedOn w:val="Normal"/>
    <w:uiPriority w:val="34"/>
    <w:qFormat/>
    <w:rsid w:val="00B936DF"/>
    <w:pPr>
      <w:ind w:left="720"/>
      <w:contextualSpacing/>
    </w:pPr>
  </w:style>
  <w:style w:type="character" w:styleId="Accentuationintense">
    <w:name w:val="Intense Emphasis"/>
    <w:basedOn w:val="Policepardfaut"/>
    <w:uiPriority w:val="21"/>
    <w:qFormat/>
    <w:rsid w:val="00B936DF"/>
    <w:rPr>
      <w:i/>
      <w:iCs/>
      <w:color w:val="2F5496" w:themeColor="accent1" w:themeShade="BF"/>
    </w:rPr>
  </w:style>
  <w:style w:type="paragraph" w:styleId="Citationintense">
    <w:name w:val="Intense Quote"/>
    <w:basedOn w:val="Normal"/>
    <w:next w:val="Normal"/>
    <w:link w:val="CitationintenseCar"/>
    <w:uiPriority w:val="30"/>
    <w:qFormat/>
    <w:rsid w:val="00B936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936DF"/>
    <w:rPr>
      <w:i/>
      <w:iCs/>
      <w:color w:val="2F5496" w:themeColor="accent1" w:themeShade="BF"/>
    </w:rPr>
  </w:style>
  <w:style w:type="character" w:styleId="Rfrenceintense">
    <w:name w:val="Intense Reference"/>
    <w:basedOn w:val="Policepardfaut"/>
    <w:uiPriority w:val="32"/>
    <w:qFormat/>
    <w:rsid w:val="00B936DF"/>
    <w:rPr>
      <w:b/>
      <w:bCs/>
      <w:smallCaps/>
      <w:color w:val="2F5496" w:themeColor="accent1" w:themeShade="BF"/>
      <w:spacing w:val="5"/>
    </w:rPr>
  </w:style>
  <w:style w:type="character" w:styleId="Lienhypertexte">
    <w:name w:val="Hyperlink"/>
    <w:basedOn w:val="Policepardfaut"/>
    <w:uiPriority w:val="99"/>
    <w:unhideWhenUsed/>
    <w:rsid w:val="00B936DF"/>
    <w:rPr>
      <w:color w:val="0563C1" w:themeColor="hyperlink"/>
      <w:u w:val="single"/>
    </w:rPr>
  </w:style>
  <w:style w:type="character" w:styleId="Mentionnonrsolue">
    <w:name w:val="Unresolved Mention"/>
    <w:basedOn w:val="Policepardfaut"/>
    <w:uiPriority w:val="99"/>
    <w:semiHidden/>
    <w:unhideWhenUsed/>
    <w:rsid w:val="00B93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gent.es" TargetMode="External"/><Relationship Id="rId3" Type="http://schemas.openxmlformats.org/officeDocument/2006/relationships/webSettings" Target="webSettings.xml"/><Relationship Id="rId7" Type="http://schemas.openxmlformats.org/officeDocument/2006/relationships/hyperlink" Target="http://xn--habitu-gva.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empch-fsae.es" TargetMode="External"/><Relationship Id="rId11" Type="http://schemas.openxmlformats.org/officeDocument/2006/relationships/theme" Target="theme/theme1.xml"/><Relationship Id="rId5" Type="http://schemas.openxmlformats.org/officeDocument/2006/relationships/hyperlink" Target="http://enseignant.e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enseignant.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2486</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Hermet</dc:creator>
  <cp:keywords/>
  <dc:description/>
  <cp:lastModifiedBy>David Hermet</cp:lastModifiedBy>
  <cp:revision>1</cp:revision>
  <dcterms:created xsi:type="dcterms:W3CDTF">2026-09-03T15:15:00Z</dcterms:created>
  <dcterms:modified xsi:type="dcterms:W3CDTF">2026-09-03T15:19:00Z</dcterms:modified>
</cp:coreProperties>
</file>